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44680" w14:textId="53597468" w:rsidR="008C1967" w:rsidRPr="004E54E3" w:rsidRDefault="008C1967" w:rsidP="004E54E3">
      <w:pPr>
        <w:spacing w:line="360" w:lineRule="auto"/>
        <w:jc w:val="center"/>
        <w:rPr>
          <w:rFonts w:ascii="Times New Roman" w:hAnsi="Times New Roman" w:cs="Times New Roman"/>
          <w:b/>
          <w:bCs/>
          <w:color w:val="002060"/>
          <w:sz w:val="48"/>
          <w:szCs w:val="32"/>
          <w:u w:val="single"/>
        </w:rPr>
      </w:pPr>
      <w:r w:rsidRPr="004E54E3">
        <w:rPr>
          <w:rFonts w:ascii="Times New Roman" w:hAnsi="Times New Roman" w:cs="Times New Roman"/>
          <w:b/>
          <w:bCs/>
          <w:color w:val="002060"/>
          <w:sz w:val="48"/>
          <w:szCs w:val="32"/>
          <w:u w:val="single"/>
        </w:rPr>
        <w:t>Work from Home Policy</w:t>
      </w:r>
    </w:p>
    <w:p w14:paraId="5F1169C0"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 </w:t>
      </w:r>
    </w:p>
    <w:p w14:paraId="3A12CF01" w14:textId="77777777" w:rsidR="008C1967" w:rsidRPr="004E54E3" w:rsidRDefault="008C1967" w:rsidP="004E54E3">
      <w:pPr>
        <w:spacing w:line="360" w:lineRule="auto"/>
        <w:rPr>
          <w:rFonts w:ascii="Times New Roman" w:hAnsi="Times New Roman" w:cs="Times New Roman"/>
          <w:b/>
          <w:sz w:val="28"/>
          <w:szCs w:val="28"/>
        </w:rPr>
      </w:pPr>
      <w:r w:rsidRPr="004E54E3">
        <w:rPr>
          <w:rFonts w:ascii="Times New Roman" w:hAnsi="Times New Roman" w:cs="Times New Roman"/>
          <w:b/>
          <w:sz w:val="28"/>
          <w:szCs w:val="28"/>
        </w:rPr>
        <w:t xml:space="preserve">Contents </w:t>
      </w:r>
    </w:p>
    <w:p w14:paraId="55918BC5"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 Policy Statement.......................................................................................1 </w:t>
      </w:r>
    </w:p>
    <w:p w14:paraId="1E2F0E8C"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2. Scope .......................................................................................................2 </w:t>
      </w:r>
    </w:p>
    <w:p w14:paraId="5A40B417"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3. What is Home Working?...........................................................................2 </w:t>
      </w:r>
    </w:p>
    <w:p w14:paraId="4CF5B1ED"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4. Occasional “ad hoc” Home Working arrangements ..................................3 </w:t>
      </w:r>
    </w:p>
    <w:p w14:paraId="3B562E41"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5. Conditions for Home Working...................................................................3 </w:t>
      </w:r>
    </w:p>
    <w:p w14:paraId="545D6F53"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6. Terms and Conditions of the Home Worker..............................................4 </w:t>
      </w:r>
    </w:p>
    <w:p w14:paraId="3F537941"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7. Health and Safety .....................................................................................5 </w:t>
      </w:r>
    </w:p>
    <w:p w14:paraId="6B76DD00"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8. Manager responsibilities...........................................................................7 </w:t>
      </w:r>
    </w:p>
    <w:p w14:paraId="60F9B3A5"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9. Employees responsibilities........................................................................7 </w:t>
      </w:r>
    </w:p>
    <w:p w14:paraId="162558D7"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10. Application for Home Working...............................................................8 </w:t>
      </w:r>
    </w:p>
    <w:p w14:paraId="4321F6FB"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11. Considering a request for Home / Teleworking .....................................8 </w:t>
      </w:r>
    </w:p>
    <w:p w14:paraId="4D382EA2"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12. Application refused................................................................................9 </w:t>
      </w:r>
    </w:p>
    <w:p w14:paraId="6A58D4BC"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13. Application agreed ..............................................................................10 </w:t>
      </w:r>
    </w:p>
    <w:p w14:paraId="27DA42AD"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14. Setting up of the Home Worker...........................................................10 </w:t>
      </w:r>
    </w:p>
    <w:p w14:paraId="63B91D1E"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15. When ready to commence Home Working..........................................10 </w:t>
      </w:r>
    </w:p>
    <w:p w14:paraId="20717CDD"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16. Monitoring system...............................................................................11 </w:t>
      </w:r>
    </w:p>
    <w:p w14:paraId="117AA57A"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17. Applying for another post ....................................................................12 </w:t>
      </w:r>
    </w:p>
    <w:p w14:paraId="6D557097"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18. New employees...................................................................................12 </w:t>
      </w:r>
    </w:p>
    <w:p w14:paraId="3C66814D"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lastRenderedPageBreak/>
        <w:t xml:space="preserve">19. Training...............................................................................................12 </w:t>
      </w:r>
    </w:p>
    <w:p w14:paraId="68FF84EB" w14:textId="77777777"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20. Sickness absence ...............................................................................12 </w:t>
      </w:r>
    </w:p>
    <w:p w14:paraId="7E9C348C" w14:textId="437B3726" w:rsidR="008C1967" w:rsidRPr="004E54E3" w:rsidRDefault="008C1967" w:rsidP="004E54E3">
      <w:pPr>
        <w:spacing w:line="360" w:lineRule="auto"/>
        <w:rPr>
          <w:rFonts w:ascii="Times New Roman" w:hAnsi="Times New Roman" w:cs="Times New Roman"/>
          <w:sz w:val="28"/>
          <w:szCs w:val="28"/>
        </w:rPr>
      </w:pPr>
      <w:r w:rsidRPr="004E54E3">
        <w:rPr>
          <w:rFonts w:ascii="Times New Roman" w:hAnsi="Times New Roman" w:cs="Times New Roman"/>
          <w:sz w:val="28"/>
          <w:szCs w:val="28"/>
        </w:rPr>
        <w:t xml:space="preserve">21. Policy monitoring.................................................................................12 </w:t>
      </w:r>
    </w:p>
    <w:p w14:paraId="090596BD" w14:textId="0AC94E37" w:rsidR="008C1967" w:rsidRPr="004E54E3" w:rsidRDefault="008C1967" w:rsidP="004E54E3">
      <w:pPr>
        <w:spacing w:line="360" w:lineRule="auto"/>
        <w:rPr>
          <w:rFonts w:ascii="Times New Roman" w:hAnsi="Times New Roman" w:cs="Times New Roman"/>
        </w:rPr>
      </w:pPr>
      <w:r w:rsidRPr="004E54E3">
        <w:rPr>
          <w:rFonts w:ascii="Times New Roman" w:hAnsi="Times New Roman" w:cs="Times New Roman"/>
        </w:rPr>
        <w:t xml:space="preserve"> </w:t>
      </w:r>
    </w:p>
    <w:p w14:paraId="2D97739D" w14:textId="78530704" w:rsidR="008C1967" w:rsidRPr="004E54E3" w:rsidRDefault="008C1967" w:rsidP="004E54E3">
      <w:pPr>
        <w:spacing w:line="360" w:lineRule="auto"/>
        <w:rPr>
          <w:rFonts w:ascii="Times New Roman" w:hAnsi="Times New Roman" w:cs="Times New Roman"/>
        </w:rPr>
      </w:pPr>
      <w:r w:rsidRPr="004E54E3">
        <w:rPr>
          <w:rFonts w:ascii="Times New Roman" w:hAnsi="Times New Roman" w:cs="Times New Roman"/>
        </w:rPr>
        <w:t xml:space="preserve"> </w:t>
      </w:r>
    </w:p>
    <w:p w14:paraId="46DA2985" w14:textId="77777777" w:rsidR="008C1967" w:rsidRPr="004E54E3" w:rsidRDefault="008C1967" w:rsidP="004E54E3">
      <w:pPr>
        <w:spacing w:line="360" w:lineRule="auto"/>
        <w:rPr>
          <w:rFonts w:ascii="Times New Roman" w:hAnsi="Times New Roman" w:cs="Times New Roman"/>
          <w:b/>
        </w:rPr>
      </w:pPr>
    </w:p>
    <w:p w14:paraId="2E432CCB" w14:textId="77777777" w:rsidR="008C1967" w:rsidRPr="004E54E3" w:rsidRDefault="008C1967" w:rsidP="004E54E3">
      <w:pPr>
        <w:spacing w:line="360" w:lineRule="auto"/>
        <w:jc w:val="both"/>
        <w:rPr>
          <w:rFonts w:ascii="Times New Roman" w:hAnsi="Times New Roman" w:cs="Times New Roman"/>
          <w:b/>
          <w:sz w:val="24"/>
          <w:szCs w:val="24"/>
        </w:rPr>
      </w:pPr>
      <w:r w:rsidRPr="004E54E3">
        <w:rPr>
          <w:rFonts w:ascii="Times New Roman" w:hAnsi="Times New Roman" w:cs="Times New Roman"/>
          <w:b/>
          <w:sz w:val="24"/>
          <w:szCs w:val="24"/>
        </w:rPr>
        <w:t xml:space="preserve">1. Policy Statement </w:t>
      </w:r>
    </w:p>
    <w:p w14:paraId="03C99D81" w14:textId="4EA86AB3"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1.1. The Home Working scheme is in place to assist in achieving a </w:t>
      </w:r>
      <w:proofErr w:type="spellStart"/>
      <w:r w:rsidRPr="004E54E3">
        <w:rPr>
          <w:rFonts w:ascii="Times New Roman" w:hAnsi="Times New Roman" w:cs="Times New Roman"/>
          <w:sz w:val="24"/>
          <w:szCs w:val="24"/>
        </w:rPr>
        <w:t>worklife</w:t>
      </w:r>
      <w:proofErr w:type="spellEnd"/>
      <w:r w:rsidRPr="004E54E3">
        <w:rPr>
          <w:rFonts w:ascii="Times New Roman" w:hAnsi="Times New Roman" w:cs="Times New Roman"/>
          <w:sz w:val="24"/>
          <w:szCs w:val="24"/>
        </w:rPr>
        <w:t xml:space="preserve"> balance as part of the </w:t>
      </w:r>
      <w:r w:rsidR="004E54E3">
        <w:rPr>
          <w:rFonts w:ascii="Times New Roman" w:hAnsi="Times New Roman" w:cs="Times New Roman"/>
          <w:sz w:val="24"/>
          <w:szCs w:val="24"/>
        </w:rPr>
        <w:t>___________________</w:t>
      </w:r>
      <w:r w:rsidRPr="004E54E3">
        <w:rPr>
          <w:rFonts w:ascii="Times New Roman" w:hAnsi="Times New Roman" w:cs="Times New Roman"/>
          <w:sz w:val="24"/>
          <w:szCs w:val="24"/>
        </w:rPr>
        <w:t xml:space="preserve"> Working Policy.   </w:t>
      </w:r>
    </w:p>
    <w:p w14:paraId="68AC1130"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1.2. As with other forms of flexible working there is no automatic right to Home Working.   </w:t>
      </w:r>
    </w:p>
    <w:p w14:paraId="2C1C488A"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1.3. The benefits of Home Working can include: -  </w:t>
      </w:r>
    </w:p>
    <w:p w14:paraId="4578E1F3" w14:textId="22BDAD1E"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employee retention,  </w:t>
      </w:r>
    </w:p>
    <w:p w14:paraId="76C105C3" w14:textId="1D97D3D8"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increased productivity and  </w:t>
      </w:r>
    </w:p>
    <w:p w14:paraId="54179166" w14:textId="132244AB"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reduced costs of accommodation and other overheads.  </w:t>
      </w:r>
    </w:p>
    <w:p w14:paraId="2731E9E5"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1.4. Not all work is suited to this sort of scheme so availability will be based on the: </w:t>
      </w:r>
    </w:p>
    <w:p w14:paraId="35CBA8BF" w14:textId="345FC6CB"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suitability of the employment and person to Home Working </w:t>
      </w:r>
    </w:p>
    <w:p w14:paraId="0EEC1830" w14:textId="24853EF6"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demonstrable benefits and measurable outcomes for the service   </w:t>
      </w:r>
    </w:p>
    <w:p w14:paraId="0B66B98E" w14:textId="21DB4E90"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 post involved,  </w:t>
      </w:r>
    </w:p>
    <w:p w14:paraId="5404DB69" w14:textId="0D29DDD8"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 needs of the service, and  </w:t>
      </w:r>
    </w:p>
    <w:p w14:paraId="40E6C8FD" w14:textId="7FB6A485"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 proposed work place.   </w:t>
      </w:r>
    </w:p>
    <w:p w14:paraId="70B960BB"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1.5. The needs of the service will always be the paramount consideration. </w:t>
      </w:r>
    </w:p>
    <w:p w14:paraId="12C0E970"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1.6. The success of the scheme will depend on trust, reasonableness and co-operation between managers and employees. Home Working is to be treated in exactly the same way as if the employee was working in the office.   </w:t>
      </w:r>
    </w:p>
    <w:p w14:paraId="0DC818C6"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1.7. Home workers will be treated no less favourably than any other member of staff, with regard to Council policies and procedures or terms and conditions. </w:t>
      </w:r>
    </w:p>
    <w:p w14:paraId="506B286A"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lastRenderedPageBreak/>
        <w:t xml:space="preserve">1.8. When an employee begins Home Working they must give a commitment to continue the arrangement for at least one year (subject to a trial period). The employee will be notified of any initial set up costs.  An employee who terminates the agreement early may be required to repay, pro-rata, the initial set up costs, if any, to the Council.  Where the Council ends the arrangement early then no cost will be incurred by the employee. </w:t>
      </w:r>
    </w:p>
    <w:p w14:paraId="24412149" w14:textId="77777777" w:rsidR="00166BD5" w:rsidRPr="004E54E3" w:rsidRDefault="00166BD5" w:rsidP="004E54E3">
      <w:pPr>
        <w:spacing w:line="360" w:lineRule="auto"/>
        <w:jc w:val="both"/>
        <w:rPr>
          <w:rFonts w:ascii="Times New Roman" w:hAnsi="Times New Roman" w:cs="Times New Roman"/>
          <w:sz w:val="24"/>
          <w:szCs w:val="24"/>
        </w:rPr>
      </w:pPr>
    </w:p>
    <w:p w14:paraId="39FA4519" w14:textId="77777777" w:rsidR="008C1967" w:rsidRPr="004E54E3" w:rsidRDefault="008C1967" w:rsidP="004E54E3">
      <w:pPr>
        <w:spacing w:line="360" w:lineRule="auto"/>
        <w:jc w:val="both"/>
        <w:rPr>
          <w:rFonts w:ascii="Times New Roman" w:hAnsi="Times New Roman" w:cs="Times New Roman"/>
          <w:b/>
          <w:sz w:val="24"/>
          <w:szCs w:val="24"/>
        </w:rPr>
      </w:pPr>
      <w:r w:rsidRPr="004E54E3">
        <w:rPr>
          <w:rFonts w:ascii="Times New Roman" w:hAnsi="Times New Roman" w:cs="Times New Roman"/>
          <w:b/>
          <w:sz w:val="24"/>
          <w:szCs w:val="24"/>
        </w:rPr>
        <w:t xml:space="preserve">2. Scope </w:t>
      </w:r>
    </w:p>
    <w:p w14:paraId="51399AB6"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2.1. This policy applies to all current and prospective employees other than those in Educational Establishments with delegated powers. </w:t>
      </w:r>
    </w:p>
    <w:p w14:paraId="4EB0EDB0" w14:textId="77777777" w:rsidR="00166BD5" w:rsidRPr="004E54E3" w:rsidRDefault="00166BD5" w:rsidP="004E54E3">
      <w:pPr>
        <w:spacing w:line="360" w:lineRule="auto"/>
        <w:jc w:val="both"/>
        <w:rPr>
          <w:rFonts w:ascii="Times New Roman" w:hAnsi="Times New Roman" w:cs="Times New Roman"/>
          <w:sz w:val="24"/>
          <w:szCs w:val="24"/>
        </w:rPr>
      </w:pPr>
    </w:p>
    <w:p w14:paraId="29F10EA9" w14:textId="77777777" w:rsidR="008C1967" w:rsidRPr="004E54E3" w:rsidRDefault="008C1967" w:rsidP="004E54E3">
      <w:pPr>
        <w:spacing w:line="360" w:lineRule="auto"/>
        <w:jc w:val="both"/>
        <w:rPr>
          <w:rFonts w:ascii="Times New Roman" w:hAnsi="Times New Roman" w:cs="Times New Roman"/>
          <w:b/>
          <w:sz w:val="24"/>
          <w:szCs w:val="24"/>
        </w:rPr>
      </w:pPr>
      <w:r w:rsidRPr="004E54E3">
        <w:rPr>
          <w:rFonts w:ascii="Times New Roman" w:hAnsi="Times New Roman" w:cs="Times New Roman"/>
          <w:b/>
          <w:sz w:val="24"/>
          <w:szCs w:val="24"/>
        </w:rPr>
        <w:t xml:space="preserve">3. What is Home Working? </w:t>
      </w:r>
    </w:p>
    <w:p w14:paraId="1FCC3B5E"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3.1. The HSE (Health and Safety Executive) defines “Home Workers” as those people employed to work at home for an employer.  </w:t>
      </w:r>
    </w:p>
    <w:p w14:paraId="32AC00F0"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3.2. To be defined as a Home Worker within the HSE a member of staff must be entered into a formal agreement to work predominantly from home. A member of staff is not a Home Worker if they work at home temporarily, e.g. taking a portable computer home with them. </w:t>
      </w:r>
    </w:p>
    <w:p w14:paraId="0BACD261"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Home Working is voluntary and a member of staff cannot be made to work from home. </w:t>
      </w:r>
    </w:p>
    <w:p w14:paraId="000F88E4"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3.3. Home Working is therefore the name given to the practice whereby employees formally undertake work from home or another suitable location, whether it is on an occasional or longer term basis.  Employees may use a computer and telephone line to carry out part, or all, of their job. </w:t>
      </w:r>
    </w:p>
    <w:p w14:paraId="6F034866"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3.4. Any approved scheme will be subject to a trial period of three months which may in some circumstances be extended. </w:t>
      </w:r>
    </w:p>
    <w:p w14:paraId="749B5865" w14:textId="77777777" w:rsidR="00166BD5" w:rsidRPr="004E54E3" w:rsidRDefault="00166BD5" w:rsidP="004E54E3">
      <w:pPr>
        <w:spacing w:line="360" w:lineRule="auto"/>
        <w:jc w:val="both"/>
        <w:rPr>
          <w:rFonts w:ascii="Times New Roman" w:hAnsi="Times New Roman" w:cs="Times New Roman"/>
          <w:sz w:val="24"/>
          <w:szCs w:val="24"/>
        </w:rPr>
      </w:pPr>
    </w:p>
    <w:p w14:paraId="6BFD6C63" w14:textId="77777777" w:rsidR="008C1967" w:rsidRPr="004E54E3" w:rsidRDefault="008C1967" w:rsidP="004E54E3">
      <w:pPr>
        <w:spacing w:line="360" w:lineRule="auto"/>
        <w:jc w:val="both"/>
        <w:rPr>
          <w:rFonts w:ascii="Times New Roman" w:hAnsi="Times New Roman" w:cs="Times New Roman"/>
          <w:b/>
          <w:sz w:val="24"/>
          <w:szCs w:val="24"/>
        </w:rPr>
      </w:pPr>
      <w:r w:rsidRPr="004E54E3">
        <w:rPr>
          <w:rFonts w:ascii="Times New Roman" w:hAnsi="Times New Roman" w:cs="Times New Roman"/>
          <w:b/>
          <w:sz w:val="24"/>
          <w:szCs w:val="24"/>
        </w:rPr>
        <w:t xml:space="preserve">4. Occasional “ad hoc” Home Working arrangements </w:t>
      </w:r>
    </w:p>
    <w:p w14:paraId="7433F8D7"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4.1. The Council recognises that there may be occasions where it may be appropriate or necessary for employees to carry out certain types of work from their own home on an occasional or ad hoc basis.  Computer work will be a frequent example of this.  </w:t>
      </w:r>
    </w:p>
    <w:p w14:paraId="08DE3915"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lastRenderedPageBreak/>
        <w:t xml:space="preserve">4.2. Permission must be granted by the line manager after the employee confirms: </w:t>
      </w:r>
    </w:p>
    <w:p w14:paraId="535B822E" w14:textId="1149A596"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their working conditions are safe  </w:t>
      </w:r>
    </w:p>
    <w:p w14:paraId="62B36418" w14:textId="74822388"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 data they are working on is safe and secure </w:t>
      </w:r>
    </w:p>
    <w:p w14:paraId="7DF7395C" w14:textId="276F5F64"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any work provided equipment is PAT tested </w:t>
      </w:r>
    </w:p>
    <w:p w14:paraId="5040A089" w14:textId="56FD519D"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bringing new electrical equipment into their home is not going to present a risk to anyone else in their home. </w:t>
      </w:r>
    </w:p>
    <w:p w14:paraId="5A5B93AA"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4.3. This confirmation should be recorded by the manager and signed by the employee. </w:t>
      </w:r>
    </w:p>
    <w:p w14:paraId="063CD02E"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4.4. Employees working from home should take personal responsibility for their own health and safety.  If an employee feels that working at home is/may be affecting their health e.g. headaches, backache, then they must inform their manager who will then withdraw permission. </w:t>
      </w:r>
    </w:p>
    <w:p w14:paraId="660B2C02"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4.5. It is the employee’s responsibility to work safely and report any risks to their manager, including reporting any defects that arise in the equipment provided. </w:t>
      </w:r>
    </w:p>
    <w:p w14:paraId="55A42483"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4.6. If this pattern becomes more regular or is likely to continue on a more formal basis then the provisions set out in the remainder of this policy must be adhered to.   </w:t>
      </w:r>
    </w:p>
    <w:p w14:paraId="069B0445" w14:textId="77777777" w:rsidR="00166BD5" w:rsidRPr="004E54E3" w:rsidRDefault="00166BD5" w:rsidP="004E54E3">
      <w:pPr>
        <w:spacing w:line="360" w:lineRule="auto"/>
        <w:jc w:val="both"/>
        <w:rPr>
          <w:rFonts w:ascii="Times New Roman" w:hAnsi="Times New Roman" w:cs="Times New Roman"/>
          <w:sz w:val="24"/>
          <w:szCs w:val="24"/>
        </w:rPr>
      </w:pPr>
    </w:p>
    <w:p w14:paraId="1519A2FD" w14:textId="77777777" w:rsidR="008C1967" w:rsidRPr="004E54E3" w:rsidRDefault="008C1967" w:rsidP="004E54E3">
      <w:pPr>
        <w:spacing w:line="360" w:lineRule="auto"/>
        <w:jc w:val="both"/>
        <w:rPr>
          <w:rFonts w:ascii="Times New Roman" w:hAnsi="Times New Roman" w:cs="Times New Roman"/>
          <w:b/>
          <w:sz w:val="24"/>
          <w:szCs w:val="24"/>
        </w:rPr>
      </w:pPr>
      <w:r w:rsidRPr="004E54E3">
        <w:rPr>
          <w:rFonts w:ascii="Times New Roman" w:hAnsi="Times New Roman" w:cs="Times New Roman"/>
          <w:b/>
          <w:sz w:val="24"/>
          <w:szCs w:val="24"/>
        </w:rPr>
        <w:t xml:space="preserve">5. Conditions for Home Working </w:t>
      </w:r>
    </w:p>
    <w:p w14:paraId="138E7EE2"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5.1. Home Working may be suitable where: </w:t>
      </w:r>
    </w:p>
    <w:p w14:paraId="5EB60B04" w14:textId="5889F843"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Budget provision is available / can be made available to fund any initial investment required.   </w:t>
      </w:r>
    </w:p>
    <w:p w14:paraId="0D6B3BE1" w14:textId="4D356165"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 work content of the post is analysed as being suitable for Home Working  </w:t>
      </w:r>
    </w:p>
    <w:p w14:paraId="1AA7DE38" w14:textId="2326F2CF"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 employee and their circumstances are considered to be suitable for Home Working  </w:t>
      </w:r>
    </w:p>
    <w:p w14:paraId="15234E3C" w14:textId="472FA37A"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The premises to be used for Home Working are deemed suitable for the work to be done following a health and safety risk assessment inspection </w:t>
      </w:r>
    </w:p>
    <w:p w14:paraId="6660BC6B" w14:textId="07777C52" w:rsidR="008C1967" w:rsidRPr="004E54E3" w:rsidRDefault="008C1967" w:rsidP="004E54E3">
      <w:pPr>
        <w:pStyle w:val="ListParagraph"/>
        <w:numPr>
          <w:ilvl w:val="0"/>
          <w:numId w:val="2"/>
        </w:num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Where the employee requires sustained access to the Council’s ICT applications (other than occasional access to email, for example), the employee has access to an adequate Broadband connection.    </w:t>
      </w:r>
    </w:p>
    <w:p w14:paraId="2829524E"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5.2. Under the Management of Health and Safety at Work Regulations 1999, employers are required to do a risk assessment of the work activities carried out by Home Workers. Completing a risk assessment involves identifying the hazards relating to the Home Worker’s work activities and deciding whether enough steps have been taken to prevent harm to them or </w:t>
      </w:r>
      <w:r w:rsidRPr="004E54E3">
        <w:rPr>
          <w:rFonts w:ascii="Times New Roman" w:hAnsi="Times New Roman" w:cs="Times New Roman"/>
          <w:sz w:val="24"/>
          <w:szCs w:val="24"/>
        </w:rPr>
        <w:lastRenderedPageBreak/>
        <w:t xml:space="preserve">to anyone else who may be affected by their work. A risk is the chance, great or small, that someone will be harmed by a hazard. A hazard is anything that may cause harm. </w:t>
      </w:r>
    </w:p>
    <w:p w14:paraId="5447305C"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5.3. Home workers themselves can aid this process by identifying potential hazards. </w:t>
      </w:r>
    </w:p>
    <w:p w14:paraId="4A1711D6"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5.4. Home Working may be a reasonable adjustment offered to disabled employees subject to the circumstances of the individual and the requirements of the job.   </w:t>
      </w:r>
    </w:p>
    <w:p w14:paraId="03FF7C00" w14:textId="77777777" w:rsidR="00166BD5" w:rsidRPr="004E54E3" w:rsidRDefault="00166BD5" w:rsidP="004E54E3">
      <w:pPr>
        <w:spacing w:line="360" w:lineRule="auto"/>
        <w:jc w:val="both"/>
        <w:rPr>
          <w:rFonts w:ascii="Times New Roman" w:hAnsi="Times New Roman" w:cs="Times New Roman"/>
          <w:sz w:val="24"/>
          <w:szCs w:val="24"/>
        </w:rPr>
      </w:pPr>
    </w:p>
    <w:p w14:paraId="72142577" w14:textId="77777777" w:rsidR="008C1967" w:rsidRPr="004E54E3" w:rsidRDefault="008C1967" w:rsidP="004E54E3">
      <w:pPr>
        <w:spacing w:line="360" w:lineRule="auto"/>
        <w:jc w:val="both"/>
        <w:rPr>
          <w:rFonts w:ascii="Times New Roman" w:hAnsi="Times New Roman" w:cs="Times New Roman"/>
          <w:b/>
          <w:sz w:val="24"/>
          <w:szCs w:val="24"/>
        </w:rPr>
      </w:pPr>
      <w:r w:rsidRPr="004E54E3">
        <w:rPr>
          <w:rFonts w:ascii="Times New Roman" w:hAnsi="Times New Roman" w:cs="Times New Roman"/>
          <w:b/>
          <w:sz w:val="24"/>
          <w:szCs w:val="24"/>
        </w:rPr>
        <w:t xml:space="preserve">6. Terms and Conditions of the Home Worker  </w:t>
      </w:r>
    </w:p>
    <w:p w14:paraId="09EE478F"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6.1. Normal terms and conditions will apply to all Home Workers unless otherwise specified below. </w:t>
      </w:r>
    </w:p>
    <w:p w14:paraId="153C0035"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6.2. All direct costs of the scheme, where justified, will be met by the Council. The Council's existing Liability Insurance Policies provide adequate cover for public and employer liability. </w:t>
      </w:r>
    </w:p>
    <w:p w14:paraId="39E0C121"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6.3. The Home Worker’s place of work will be dual-centred (e.g. the Guildhall/Civic Centre and the individual's home).  Travel expenses will not be paid between the two. </w:t>
      </w:r>
    </w:p>
    <w:p w14:paraId="7E5DDA96"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6.4. Normally no premium payments will be made for work performed outside standard working hours or normal office hours.  </w:t>
      </w:r>
    </w:p>
    <w:p w14:paraId="7197B742"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6.5. Any overtime involving premium payments must be agreed beforehand. </w:t>
      </w:r>
    </w:p>
    <w:p w14:paraId="645E4819"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6.6. Employees should be aware that if a room in a house is used solely for business or if a Home Worker claims for business expenses relating to domestic premises there may be a liability for capital gains tax.   </w:t>
      </w:r>
    </w:p>
    <w:p w14:paraId="6034B7CE"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6.7. Home Workers will also need to check their mortgage agreements or house deeds for restrictive covenants. If they are renting they should seek their landlord's permission. </w:t>
      </w:r>
    </w:p>
    <w:p w14:paraId="617C32C6" w14:textId="77777777" w:rsidR="008C1967" w:rsidRPr="004E54E3"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 xml:space="preserve">6.8. The Council strongly recommends employees seek professional advice. </w:t>
      </w:r>
    </w:p>
    <w:p w14:paraId="74B4C712" w14:textId="5BCB922B" w:rsidR="008C1967" w:rsidRDefault="008C1967" w:rsidP="004E54E3">
      <w:pPr>
        <w:spacing w:line="360" w:lineRule="auto"/>
        <w:jc w:val="both"/>
        <w:rPr>
          <w:rFonts w:ascii="Times New Roman" w:hAnsi="Times New Roman" w:cs="Times New Roman"/>
          <w:sz w:val="24"/>
          <w:szCs w:val="24"/>
        </w:rPr>
      </w:pPr>
      <w:r w:rsidRPr="004E54E3">
        <w:rPr>
          <w:rFonts w:ascii="Times New Roman" w:hAnsi="Times New Roman" w:cs="Times New Roman"/>
          <w:sz w:val="24"/>
          <w:szCs w:val="24"/>
        </w:rPr>
        <w:t>6.9. The Home Worker will ensure that the requirements of the Council’s Data Protection Policy are met and that the Information Management and Security Guidel</w:t>
      </w:r>
      <w:r w:rsidR="00AE5CFB">
        <w:rPr>
          <w:rFonts w:ascii="Times New Roman" w:hAnsi="Times New Roman" w:cs="Times New Roman"/>
          <w:sz w:val="24"/>
          <w:szCs w:val="24"/>
        </w:rPr>
        <w:t>ines are observed. At the place…</w:t>
      </w:r>
    </w:p>
    <w:p w14:paraId="2BB368A5" w14:textId="16DDBFC1" w:rsidR="00AE5CFB" w:rsidRPr="004E54E3" w:rsidRDefault="00AE5CFB" w:rsidP="004E54E3">
      <w:pPr>
        <w:spacing w:line="360" w:lineRule="auto"/>
        <w:jc w:val="both"/>
        <w:rPr>
          <w:rFonts w:ascii="Times New Roman" w:hAnsi="Times New Roman" w:cs="Times New Roman"/>
          <w:sz w:val="24"/>
          <w:szCs w:val="24"/>
        </w:rPr>
      </w:pPr>
      <w:r>
        <w:rPr>
          <w:rStyle w:val="Strong"/>
          <w:color w:val="0E101A"/>
        </w:rPr>
        <w:t>To access full documents visit</w:t>
      </w:r>
      <w:r>
        <w:t>: </w:t>
      </w:r>
      <w:hyperlink r:id="rId7" w:tgtFrame="_blank" w:history="1">
        <w:r>
          <w:rPr>
            <w:rStyle w:val="Hyperlink"/>
            <w:color w:val="4A6EE0"/>
          </w:rPr>
          <w:t>https://www.startuphrtoolkit.com/</w:t>
        </w:r>
      </w:hyperlink>
    </w:p>
    <w:p w14:paraId="71E5B4F2" w14:textId="35018509" w:rsidR="004742F6" w:rsidRPr="004E54E3" w:rsidRDefault="004742F6" w:rsidP="004E54E3">
      <w:pPr>
        <w:spacing w:line="360" w:lineRule="auto"/>
        <w:jc w:val="both"/>
        <w:rPr>
          <w:rFonts w:ascii="Times New Roman" w:hAnsi="Times New Roman" w:cs="Times New Roman"/>
          <w:sz w:val="24"/>
          <w:szCs w:val="24"/>
        </w:rPr>
      </w:pPr>
      <w:bookmarkStart w:id="0" w:name="_GoBack"/>
      <w:bookmarkEnd w:id="0"/>
    </w:p>
    <w:sectPr w:rsidR="004742F6" w:rsidRPr="004E54E3" w:rsidSect="00166BD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6BCC0" w14:textId="77777777" w:rsidR="00B07819" w:rsidRDefault="00B07819" w:rsidP="00D91974">
      <w:pPr>
        <w:spacing w:after="0" w:line="240" w:lineRule="auto"/>
      </w:pPr>
      <w:r>
        <w:separator/>
      </w:r>
    </w:p>
  </w:endnote>
  <w:endnote w:type="continuationSeparator" w:id="0">
    <w:p w14:paraId="1A26DABB" w14:textId="77777777" w:rsidR="00B07819" w:rsidRDefault="00B07819" w:rsidP="00D91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B3A7D" w14:textId="77777777" w:rsidR="00D91974" w:rsidRDefault="00D9197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5F90" w14:textId="77777777" w:rsidR="00D91974" w:rsidRDefault="00D9197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421C" w14:textId="77777777" w:rsidR="00D91974" w:rsidRDefault="00D919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81AA6" w14:textId="77777777" w:rsidR="00B07819" w:rsidRDefault="00B07819" w:rsidP="00D91974">
      <w:pPr>
        <w:spacing w:after="0" w:line="240" w:lineRule="auto"/>
      </w:pPr>
      <w:r>
        <w:separator/>
      </w:r>
    </w:p>
  </w:footnote>
  <w:footnote w:type="continuationSeparator" w:id="0">
    <w:p w14:paraId="3D57040D" w14:textId="77777777" w:rsidR="00B07819" w:rsidRDefault="00B07819" w:rsidP="00D91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C293B" w14:textId="2D2A6626" w:rsidR="00D91974" w:rsidRDefault="00D91974">
    <w:pPr>
      <w:pStyle w:val="Header"/>
    </w:pPr>
    <w:r>
      <w:rPr>
        <w:noProof/>
        <w:lang w:val="en-US"/>
      </w:rPr>
      <w:pict w14:anchorId="4E9D8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132626" o:spid="_x0000_s2050" type="#_x0000_t75" style="position:absolute;margin-left:0;margin-top:0;width:451.25pt;height:451.25pt;z-index:-251657216;mso-position-horizontal:center;mso-position-horizontal-relative:margin;mso-position-vertical:center;mso-position-vertical-relative:margin" o:allowincell="f">
          <v:imagedata r:id="rId1" o:title="SHTK-All-Logos-01"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DB63A" w14:textId="0CFFB8EE" w:rsidR="00D91974" w:rsidRDefault="00D91974">
    <w:pPr>
      <w:pStyle w:val="Header"/>
    </w:pPr>
    <w:r>
      <w:rPr>
        <w:noProof/>
        <w:lang w:val="en-US"/>
      </w:rPr>
      <w:pict w14:anchorId="49663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132627" o:spid="_x0000_s2051" type="#_x0000_t75" style="position:absolute;margin-left:0;margin-top:0;width:451.25pt;height:451.25pt;z-index:-251656192;mso-position-horizontal:center;mso-position-horizontal-relative:margin;mso-position-vertical:center;mso-position-vertical-relative:margin" o:allowincell="f">
          <v:imagedata r:id="rId1" o:title="SHTK-All-Logos-01"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1649A" w14:textId="4226FDD8" w:rsidR="00D91974" w:rsidRDefault="00D91974">
    <w:pPr>
      <w:pStyle w:val="Header"/>
    </w:pPr>
    <w:r>
      <w:rPr>
        <w:noProof/>
        <w:lang w:val="en-US"/>
      </w:rPr>
      <w:pict w14:anchorId="6CE52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132625" o:spid="_x0000_s2049" type="#_x0000_t75" style="position:absolute;margin-left:0;margin-top:0;width:451.25pt;height:451.25pt;z-index:-251658240;mso-position-horizontal:center;mso-position-horizontal-relative:margin;mso-position-vertical:center;mso-position-vertical-relative:margin" o:allowincell="f">
          <v:imagedata r:id="rId1" o:title="SHTK-All-Logos-01"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C13"/>
    <w:multiLevelType w:val="hybridMultilevel"/>
    <w:tmpl w:val="BE4AAE48"/>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F311EA"/>
    <w:multiLevelType w:val="hybridMultilevel"/>
    <w:tmpl w:val="E93A1AF8"/>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633320"/>
    <w:multiLevelType w:val="hybridMultilevel"/>
    <w:tmpl w:val="32CE9532"/>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F518CE"/>
    <w:multiLevelType w:val="hybridMultilevel"/>
    <w:tmpl w:val="733C5A80"/>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D947799"/>
    <w:multiLevelType w:val="hybridMultilevel"/>
    <w:tmpl w:val="F078C500"/>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2A7CDE"/>
    <w:multiLevelType w:val="hybridMultilevel"/>
    <w:tmpl w:val="25C8D28E"/>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2E357C"/>
    <w:multiLevelType w:val="hybridMultilevel"/>
    <w:tmpl w:val="462A3A90"/>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4C243A7"/>
    <w:multiLevelType w:val="hybridMultilevel"/>
    <w:tmpl w:val="22C65198"/>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AFC6753"/>
    <w:multiLevelType w:val="hybridMultilevel"/>
    <w:tmpl w:val="769E0D26"/>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063EF1"/>
    <w:multiLevelType w:val="hybridMultilevel"/>
    <w:tmpl w:val="A9EA1750"/>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1A664D7"/>
    <w:multiLevelType w:val="hybridMultilevel"/>
    <w:tmpl w:val="8A60FE8A"/>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3C553A9"/>
    <w:multiLevelType w:val="hybridMultilevel"/>
    <w:tmpl w:val="6F0243A4"/>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B0D31BE"/>
    <w:multiLevelType w:val="hybridMultilevel"/>
    <w:tmpl w:val="06BA6BC0"/>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1DF3BC2"/>
    <w:multiLevelType w:val="hybridMultilevel"/>
    <w:tmpl w:val="78A60F52"/>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41E7FB9"/>
    <w:multiLevelType w:val="hybridMultilevel"/>
    <w:tmpl w:val="632C15FA"/>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53B2C18"/>
    <w:multiLevelType w:val="hybridMultilevel"/>
    <w:tmpl w:val="84E859A8"/>
    <w:lvl w:ilvl="0" w:tplc="BDA4F3FC">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7A713A3"/>
    <w:multiLevelType w:val="hybridMultilevel"/>
    <w:tmpl w:val="066CA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1"/>
  </w:num>
  <w:num w:numId="4">
    <w:abstractNumId w:val="5"/>
  </w:num>
  <w:num w:numId="5">
    <w:abstractNumId w:val="9"/>
  </w:num>
  <w:num w:numId="6">
    <w:abstractNumId w:val="4"/>
  </w:num>
  <w:num w:numId="7">
    <w:abstractNumId w:val="1"/>
  </w:num>
  <w:num w:numId="8">
    <w:abstractNumId w:val="13"/>
  </w:num>
  <w:num w:numId="9">
    <w:abstractNumId w:val="14"/>
  </w:num>
  <w:num w:numId="10">
    <w:abstractNumId w:val="8"/>
  </w:num>
  <w:num w:numId="11">
    <w:abstractNumId w:val="12"/>
  </w:num>
  <w:num w:numId="12">
    <w:abstractNumId w:val="2"/>
  </w:num>
  <w:num w:numId="13">
    <w:abstractNumId w:val="7"/>
  </w:num>
  <w:num w:numId="14">
    <w:abstractNumId w:val="0"/>
  </w:num>
  <w:num w:numId="15">
    <w:abstractNumId w:val="6"/>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ABD"/>
    <w:rsid w:val="00166BD5"/>
    <w:rsid w:val="004742F6"/>
    <w:rsid w:val="004E54E3"/>
    <w:rsid w:val="005B1ABD"/>
    <w:rsid w:val="0080730B"/>
    <w:rsid w:val="008C1967"/>
    <w:rsid w:val="00941B9E"/>
    <w:rsid w:val="00AE5CFB"/>
    <w:rsid w:val="00B07819"/>
    <w:rsid w:val="00D919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048B84C"/>
  <w15:chartTrackingRefBased/>
  <w15:docId w15:val="{68860958-C639-4703-8B61-FCA0A0C30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1967"/>
    <w:pPr>
      <w:ind w:left="720"/>
      <w:contextualSpacing/>
    </w:pPr>
  </w:style>
  <w:style w:type="character" w:styleId="Strong">
    <w:name w:val="Strong"/>
    <w:basedOn w:val="DefaultParagraphFont"/>
    <w:uiPriority w:val="22"/>
    <w:qFormat/>
    <w:rsid w:val="00AE5CFB"/>
    <w:rPr>
      <w:b/>
      <w:bCs/>
    </w:rPr>
  </w:style>
  <w:style w:type="character" w:styleId="Hyperlink">
    <w:name w:val="Hyperlink"/>
    <w:basedOn w:val="DefaultParagraphFont"/>
    <w:uiPriority w:val="99"/>
    <w:semiHidden/>
    <w:unhideWhenUsed/>
    <w:rsid w:val="00AE5CFB"/>
    <w:rPr>
      <w:color w:val="0000FF"/>
      <w:u w:val="single"/>
    </w:rPr>
  </w:style>
  <w:style w:type="paragraph" w:styleId="Header">
    <w:name w:val="header"/>
    <w:basedOn w:val="Normal"/>
    <w:link w:val="HeaderChar"/>
    <w:uiPriority w:val="99"/>
    <w:unhideWhenUsed/>
    <w:rsid w:val="00D919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974"/>
  </w:style>
  <w:style w:type="paragraph" w:styleId="Footer">
    <w:name w:val="footer"/>
    <w:basedOn w:val="Normal"/>
    <w:link w:val="FooterChar"/>
    <w:uiPriority w:val="99"/>
    <w:unhideWhenUsed/>
    <w:rsid w:val="00D919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tartuphrtoolki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1356</Words>
  <Characters>7733</Characters>
  <Application>Microsoft Office Word</Application>
  <DocSecurity>0</DocSecurity>
  <Lines>64</Lines>
  <Paragraphs>18</Paragraphs>
  <ScaleCrop>false</ScaleCrop>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Naidu</dc:creator>
  <cp:keywords/>
  <dc:description/>
  <cp:lastModifiedBy>Windows User</cp:lastModifiedBy>
  <cp:revision>15</cp:revision>
  <dcterms:created xsi:type="dcterms:W3CDTF">2019-11-25T12:57:00Z</dcterms:created>
  <dcterms:modified xsi:type="dcterms:W3CDTF">2022-05-13T13:06:00Z</dcterms:modified>
</cp:coreProperties>
</file>